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B33D1" w:rsidRPr="001345D6" w:rsidRDefault="006042CE" w:rsidP="001345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45D6">
        <w:rPr>
          <w:sz w:val="32"/>
          <w:szCs w:val="32"/>
        </w:rPr>
        <w:fldChar w:fldCharType="begin"/>
      </w:r>
      <w:r w:rsidR="007E2D88" w:rsidRPr="001345D6">
        <w:rPr>
          <w:sz w:val="32"/>
          <w:szCs w:val="32"/>
        </w:rPr>
        <w:instrText>HYPERLINK "http://www.admbal.ru/page/5-shagov-sozdaniya-biznesa" \o "5 шагов создания бизнеса"</w:instrText>
      </w:r>
      <w:r w:rsidRPr="001345D6">
        <w:rPr>
          <w:sz w:val="32"/>
          <w:szCs w:val="32"/>
        </w:rPr>
        <w:fldChar w:fldCharType="separate"/>
      </w:r>
      <w:r w:rsidR="009B33D1" w:rsidRPr="001345D6">
        <w:rPr>
          <w:rStyle w:val="a3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шагов создания бизнеса</w:t>
      </w:r>
      <w:r w:rsidRPr="001345D6">
        <w:rPr>
          <w:sz w:val="32"/>
          <w:szCs w:val="32"/>
        </w:rPr>
        <w:fldChar w:fldCharType="end"/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ШАГ 1. Выбираем форму юридического лица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подачи документов на государственную регистрацию нужно выбрать организационно правовую форму создаваемого юридического лица.</w:t>
      </w:r>
      <w:r w:rsid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для малого предпринимательства наиболее удобной формой деятельности считается ООО (общество с ограниченной ответственностью).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ШАГ 2. Определяемся с адресом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Адресом регистрации юридического лица считается тот адрес, по которому находится его руководитель или, выражаясь языком закона, «постоянно действующий исполнительный орган».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адреса юридического лица можно использовать домашний адрес руководителя фирмы или адрес арендованного помещения.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должен содержать сведения не только о почтовом индексе,  населенном пункте, улице, номере дома, но и сведения о номере помещения (офиса, квартиры) в котором будет находиться руководитель организации.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по адресу регистрации можно было действительно связаться с организацией.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Не используйте в качестве адреса (места нахождения) юридического лица адреса массовой регистрации (сведения о них размещены на сайте ФНС России в сети Интернет в рубрике: «Риски бизнеса: проверь себя и контрагента/Адреса, указанные при государственной регистрации в качестве места нахождения несколькими юридическими лицами.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3. Формируем пакет документов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государственной регистрации создаваемого юридического лица  установлен статьей 12 Федерального закона от 08.08.2001г. № 129-ФЗ «О государственной регистрации юридических лиц и индивидуальных предпринимателей», это: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 государственной регистрации по форме № Р11001;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 об уплате </w:t>
      </w:r>
      <w:hyperlink r:id="rId4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пошлины</w:t>
        </w:r>
      </w:hyperlink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о создании юридического лица, оформленное решением единственного учредителя или протоколом общего собрания учредителей;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-учредительные документы юридического лица в двух экземплярах;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-документ, подтверждающий статус учредителя, если учредителем выступает иностранное юридическое лицо.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можно распечатать и заполнить  на бумаге с соблюдением требований к оформлению документов, утвержденных приказом ФНС России от 25.01.2012г. № ММВ-7-6/25@, либо сформировать в электронном виде используя специальную программу, размещенную на сайте ФНС России в сети Интернет в рубрике «Все сервисы». Данная программа размещена также на общедоступных компьютерах в налоговых органах Саратовской области, в том числ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Межрайонной ИФНС России № 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может быть уплачена непосредственно в регистрирующем органе, в многофункциональном центре, в любом банке, в том числе через банкомат Сбербанка (в пункте меню «Госпошлины/Госпошлины ФНС»).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4. Сдаем документы в регистрирующий орган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в регистрирующий орган  любым удобным для вас способом: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сайте ФНС России </w:t>
      </w:r>
      <w:hyperlink r:id="rId5" w:tooltip="www.nalog.ru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www.nalog.ru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электронных сервисов «Подача электронных документов на государственную регистрацию ЮЛ и ИП», «Подача заявки на государственную регистрацию ИП и ЮЛ».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электронных документов для государственной регистрации с помощью указанных сервисов осуществляется непосредственно заявителем либо нотариусом (лицом его замещающим). Лицо, направляющее документы в Единый регистрационный центр (заявитель, нотариус) через электронный сервис «Подача электронных документов на государственную регистрацию ЮЛ и ИП», должно иметь квалифицированный сертификат ключа проверки электронной подписи и соответствующий ему ключ  электронной подписи (СКП).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многофункциональный центр - лично или через представителя по нотариально удостоверенной доверенности;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регистрирующий орга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Межрайонную ИФНС России № 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через представителя по нотариально удостоверенной доверенности;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с объявленной ценностью при его пересылке с описью вложения.</w:t>
      </w:r>
    </w:p>
    <w:p w:rsidR="009B33D1" w:rsidRPr="001345D6" w:rsidRDefault="002C5319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Межрайонная ИФНС России № 5</w:t>
      </w:r>
      <w:r w:rsidR="009B33D1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или многофункциональный центр примет документы и выдаст (направит) расписку в их получении заявителю.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5. Получаем документы о государственной регистрации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документы в порядке, то через 3 рабочих дней вы сможете получить свидетельство о государственной регистрации юридического лица, один экземпляр устава с отметкой регистрирующего органа, лист записи ЕГРЮЛ.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можно забрать лично или через представителя по нотариально удостоверенной доверенности в регистрирующем органе, в многофункциональном центре (при представлении документов в МФЦ); их могут направить в ваш адрес  по почте (если в заявлении указан такой способ получения).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ЕЩЕ НЕОБХОДИМО ЗНАТЬ ПРИ ПОДГОТОВКЕ ДОКУМЕНТОВ ДЛЯ ГОСУДАРСТВЕННОЙ РЕГИСТРАЦИИ ЮРИДИЧЕСКОГО ЛИЦА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на заявлении должна быть засвидетельствована в нотариальном порядке, за исключением случаев, когда </w:t>
      </w:r>
      <w:hyperlink r:id="rId6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документы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</w:t>
      </w:r>
      <w:hyperlink r:id="rId7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08.08.2001г. № 129-ФЗ: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представляются непосредственн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Межрайонную ИФНС России № 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или налоговые органы, уполномоченные на прием/выдачу документов по государственной регистрации всеми заявителями (учредителями)  лично, при этом представляется документ, удостоверяющий его (их) личность;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в форме электронных документов, подписанных усиленной квалифицированной электронной подписью заявителей (учредителей).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учредителей ООО (общества с ограниченной ответственностью)! C мая 2014 года исключена обязанность по оплате половины уставного капитала на момент регистрац</w:t>
      </w:r>
      <w:proofErr w:type="gramStart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 оплачивает свою долю в уставном капитале в определенный договором об учреждении (решением единственного учредителя) срок, но не позднее четырех месяцев с момента регистрации.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печати для обществ с ограниченной ответственностью и акционерных обществ необязательно. При наличии у хозяйственного общества печати сведения об этом указываются в уставе общества.</w:t>
      </w:r>
    </w:p>
    <w:p w:rsidR="00615EFB" w:rsidRPr="001345D6" w:rsidRDefault="00615EFB" w:rsidP="001345D6">
      <w:pPr>
        <w:spacing w:line="240" w:lineRule="auto"/>
        <w:rPr>
          <w:sz w:val="28"/>
          <w:szCs w:val="28"/>
        </w:rPr>
      </w:pPr>
    </w:p>
    <w:sectPr w:rsidR="00615EFB" w:rsidRPr="001345D6" w:rsidSect="0061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D1"/>
    <w:rsid w:val="001345D6"/>
    <w:rsid w:val="001368B2"/>
    <w:rsid w:val="002C5319"/>
    <w:rsid w:val="006042CE"/>
    <w:rsid w:val="00615EFB"/>
    <w:rsid w:val="007E2D88"/>
    <w:rsid w:val="009B33D1"/>
    <w:rsid w:val="00D7621B"/>
    <w:rsid w:val="00D8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8E5689F44699FA2650AD6B1A3D0BC5C8A5BE67CC77E71617414747ABA1E9C2FA55D45C7C2E03BI3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8E5689F44699FA2650AD6B1A3D0BC5C8650E271C37E71617414747AIBVAM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consultantplus://offline/ref=A5C1BF9E9DCC24C0C6FCB77688BEA304A8692D1708DD6C9E0FDEAA61034D0EBCBCA8E832ED44g1A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Company>MultiDVD Team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2</cp:revision>
  <dcterms:created xsi:type="dcterms:W3CDTF">2022-03-11T05:14:00Z</dcterms:created>
  <dcterms:modified xsi:type="dcterms:W3CDTF">2022-03-11T05:14:00Z</dcterms:modified>
</cp:coreProperties>
</file>