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597220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29 сентября 2016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село </w:t>
      </w:r>
      <w:proofErr w:type="spellStart"/>
      <w:r w:rsidR="00450B2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597220">
        <w:rPr>
          <w:rFonts w:ascii="Times New Roman" w:hAnsi="Times New Roman" w:cs="Times New Roman"/>
          <w:b/>
          <w:sz w:val="28"/>
          <w:szCs w:val="28"/>
        </w:rPr>
        <w:t xml:space="preserve">                        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9722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97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</w:t>
      </w:r>
      <w:proofErr w:type="spellStart"/>
      <w:r w:rsidRPr="00781336">
        <w:rPr>
          <w:sz w:val="28"/>
          <w:szCs w:val="28"/>
        </w:rPr>
        <w:t>Альшанского</w:t>
      </w:r>
      <w:proofErr w:type="spellEnd"/>
      <w:r w:rsidRPr="00781336">
        <w:rPr>
          <w:sz w:val="28"/>
          <w:szCs w:val="28"/>
        </w:rPr>
        <w:t xml:space="preserve"> му</w:t>
      </w:r>
      <w:r w:rsidR="00597220">
        <w:rPr>
          <w:sz w:val="28"/>
          <w:szCs w:val="28"/>
        </w:rPr>
        <w:t>ниципального образования на 2017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 w:rsidRPr="00781336">
        <w:rPr>
          <w:sz w:val="28"/>
          <w:szCs w:val="28"/>
        </w:rPr>
        <w:t>Альшанского</w:t>
      </w:r>
      <w:proofErr w:type="spellEnd"/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</w:t>
      </w:r>
      <w:proofErr w:type="spellStart"/>
      <w:r>
        <w:rPr>
          <w:iCs/>
          <w:sz w:val="28"/>
          <w:szCs w:val="28"/>
        </w:rPr>
        <w:t>Альшанского</w:t>
      </w:r>
      <w:proofErr w:type="spellEnd"/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011CD1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C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11CD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0B2C" w:rsidRPr="00011CD1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011CD1">
        <w:rPr>
          <w:rFonts w:ascii="Times New Roman" w:hAnsi="Times New Roman" w:cs="Times New Roman"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C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220">
        <w:rPr>
          <w:rFonts w:ascii="Times New Roman" w:hAnsi="Times New Roman" w:cs="Times New Roman"/>
          <w:sz w:val="24"/>
          <w:szCs w:val="24"/>
        </w:rPr>
        <w:t xml:space="preserve">                            от 29.09.2016 </w:t>
      </w:r>
      <w:r w:rsidRPr="00011CD1">
        <w:rPr>
          <w:rFonts w:ascii="Times New Roman" w:hAnsi="Times New Roman" w:cs="Times New Roman"/>
          <w:sz w:val="24"/>
          <w:szCs w:val="24"/>
        </w:rPr>
        <w:t>года</w:t>
      </w:r>
      <w:r w:rsidR="00597220">
        <w:rPr>
          <w:rFonts w:ascii="Times New Roman" w:hAnsi="Times New Roman" w:cs="Times New Roman"/>
          <w:sz w:val="24"/>
          <w:szCs w:val="24"/>
        </w:rPr>
        <w:t xml:space="preserve"> №  42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81336">
        <w:rPr>
          <w:rFonts w:ascii="Times New Roman" w:hAnsi="Times New Roman" w:cs="Times New Roman"/>
          <w:b/>
          <w:sz w:val="40"/>
          <w:szCs w:val="40"/>
        </w:rPr>
        <w:t>Альшанского</w:t>
      </w:r>
      <w:proofErr w:type="spellEnd"/>
      <w:r w:rsidRPr="00781336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597220">
        <w:rPr>
          <w:rFonts w:ascii="Times New Roman" w:hAnsi="Times New Roman" w:cs="Times New Roman"/>
          <w:b/>
          <w:sz w:val="40"/>
          <w:szCs w:val="40"/>
        </w:rPr>
        <w:t xml:space="preserve">                         на 2017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597220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1.Паспорт </w:t>
      </w:r>
      <w:r w:rsidR="00781336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муниципальной </w:t>
      </w: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="001907EB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</w:t>
      </w: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1336" w:rsidRPr="00B54BC8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пожарной  безопасности</w:t>
      </w: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781336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территории </w:t>
      </w:r>
      <w:r w:rsidR="001907EB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r w:rsidR="001907EB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>Альшанского</w:t>
      </w:r>
      <w:proofErr w:type="spellEnd"/>
      <w:r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образования</w:t>
      </w:r>
      <w:r w:rsidR="00597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2017</w:t>
      </w:r>
      <w:r w:rsidR="00781336" w:rsidRPr="00B5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7053"/>
      </w:tblGrid>
      <w:tr w:rsidR="00450B2C" w:rsidRPr="00B54BC8" w:rsidTr="00B54BC8">
        <w:trPr>
          <w:trHeight w:val="1014"/>
        </w:trPr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50B2C" w:rsidRPr="00B54BC8" w:rsidRDefault="00781336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                                       </w:t>
            </w:r>
            <w:r w:rsidR="00597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на 2017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053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53" w:type="dxa"/>
          </w:tcPr>
          <w:p w:rsidR="00450B2C" w:rsidRPr="00B54BC8" w:rsidRDefault="0059722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="001907EB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53" w:type="dxa"/>
          </w:tcPr>
          <w:p w:rsidR="00450B2C" w:rsidRPr="00B54BC8" w:rsidRDefault="0059722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</w:t>
            </w:r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0 000 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«6ОСПС по Саратовской 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>2.Характеристика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Обновление парка специальным оборудованием, ведение строительства, увеличение до нормы численности личного состава и реализация мер социального обеспечения пожарных, требуют больших капитальных вложений.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 пожарной безопасности на территории </w:t>
      </w:r>
      <w:proofErr w:type="spellStart"/>
      <w:r w:rsidR="001907EB" w:rsidRPr="00B54BC8">
        <w:rPr>
          <w:rFonts w:ascii="Times New Roman" w:hAnsi="Times New Roman" w:cs="Times New Roman"/>
          <w:sz w:val="24"/>
          <w:szCs w:val="24"/>
        </w:rPr>
        <w:t>Альшанского</w:t>
      </w:r>
      <w:proofErr w:type="spellEnd"/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на 2017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>5.Мероприятия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B54BC8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>1.Мероприятия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E92F4A">
        <w:trPr>
          <w:trHeight w:val="940"/>
        </w:trPr>
        <w:tc>
          <w:tcPr>
            <w:tcW w:w="67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35" w:type="dxa"/>
          </w:tcPr>
          <w:p w:rsidR="00450B2C" w:rsidRPr="00F27C59" w:rsidRDefault="00E92F4A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ранцевых огнетушителей.</w:t>
            </w:r>
          </w:p>
        </w:tc>
        <w:tc>
          <w:tcPr>
            <w:tcW w:w="1701" w:type="dxa"/>
          </w:tcPr>
          <w:p w:rsidR="00450B2C" w:rsidRPr="00F27C59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50B2C" w:rsidRPr="00F27C59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2F4A" w:rsidRP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450B2C" w:rsidRPr="00F27C59" w:rsidRDefault="00E92F4A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10,0</w:t>
            </w:r>
          </w:p>
        </w:tc>
      </w:tr>
      <w:tr w:rsidR="00F27C59" w:rsidRPr="00B54BC8" w:rsidTr="00E92F4A">
        <w:trPr>
          <w:trHeight w:val="940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</w:t>
            </w:r>
          </w:p>
        </w:tc>
        <w:tc>
          <w:tcPr>
            <w:tcW w:w="2233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1907EB"/>
    <w:rsid w:val="002A6018"/>
    <w:rsid w:val="00450B2C"/>
    <w:rsid w:val="00597220"/>
    <w:rsid w:val="00781336"/>
    <w:rsid w:val="00B54BC8"/>
    <w:rsid w:val="00C335A0"/>
    <w:rsid w:val="00E92F4A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2016-10-03T06:31:00Z</cp:lastPrinted>
  <dcterms:created xsi:type="dcterms:W3CDTF">2015-12-04T05:17:00Z</dcterms:created>
  <dcterms:modified xsi:type="dcterms:W3CDTF">2016-10-03T06:31:00Z</dcterms:modified>
</cp:coreProperties>
</file>