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</w:t>
      </w: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</w:p>
    <w:p w:rsidR="00966028" w:rsidRDefault="00966028" w:rsidP="0096602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12 июля 2019 года № 31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Порядка формирования,</w:t>
      </w:r>
    </w:p>
    <w:p w:rsidR="00966028" w:rsidRDefault="00966028" w:rsidP="0096602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утверждения и ведения планов-графиков  закупок товаров, </w:t>
      </w:r>
    </w:p>
    <w:p w:rsidR="00966028" w:rsidRDefault="00966028" w:rsidP="0096602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работ, услуг для обеспечения нужд Андреевского</w:t>
      </w:r>
    </w:p>
    <w:p w:rsidR="00966028" w:rsidRDefault="00966028" w:rsidP="0096602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ФЗ от 01.05.2019г. № 71 –ФЗ «О внесении  изменений ФЗ «О контрактной системе в сфере закупок, товаров, работ, услуг для обеспечения государственных и муниципальных нужд», с частью 21 ФЗ от 05.04.2013г. «О контрактной системе в сфере закупок, товаров, работ, услуг для обеспечения государственных и муниципальных нужд» в целях установления порядка формирования, утверждения и ведения планов-графиков закупок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товаров, работ, услуг  для обеспечения нужд администрация Андреевского  муниципального образования Екатериновского муниципального района Саратовской области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ind w:right="708" w:firstLine="708"/>
        <w:rPr>
          <w:sz w:val="26"/>
          <w:szCs w:val="26"/>
        </w:rPr>
      </w:pPr>
      <w:r>
        <w:rPr>
          <w:sz w:val="26"/>
          <w:szCs w:val="26"/>
        </w:rPr>
        <w:t xml:space="preserve">1.Утвердить Порядок формирования, утверждения и ведения планов графиков закупок товаров, работ, услуг для обеспечения нужд Андреевского муниципального образования (приложение  1). </w:t>
      </w:r>
    </w:p>
    <w:p w:rsidR="00966028" w:rsidRDefault="00966028" w:rsidP="00966028">
      <w:pPr>
        <w:ind w:right="708" w:firstLine="708"/>
        <w:rPr>
          <w:sz w:val="26"/>
          <w:szCs w:val="26"/>
        </w:rPr>
      </w:pPr>
      <w:r>
        <w:rPr>
          <w:sz w:val="26"/>
          <w:szCs w:val="26"/>
        </w:rPr>
        <w:t>2. Постановление №26 от 08.06.2017 года «Об утверждении Порядка формирования, утверждения и ведения планов-графиков  закупок</w:t>
      </w:r>
    </w:p>
    <w:p w:rsidR="00966028" w:rsidRDefault="00966028" w:rsidP="00966028">
      <w:pPr>
        <w:ind w:right="708"/>
        <w:rPr>
          <w:sz w:val="26"/>
          <w:szCs w:val="26"/>
        </w:rPr>
      </w:pPr>
      <w:r>
        <w:rPr>
          <w:sz w:val="26"/>
          <w:szCs w:val="26"/>
        </w:rPr>
        <w:t>товаров, работ, услуг для обеспечения нужд Андреевского муниципального образования»  считать утратившим силу.</w:t>
      </w:r>
    </w:p>
    <w:p w:rsidR="00966028" w:rsidRDefault="00966028" w:rsidP="00966028">
      <w:pPr>
        <w:ind w:right="708" w:firstLine="708"/>
        <w:rPr>
          <w:b/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>3</w:t>
      </w:r>
      <w:r>
        <w:rPr>
          <w:iCs/>
          <w:sz w:val="26"/>
          <w:szCs w:val="26"/>
        </w:rPr>
        <w:t>.</w:t>
      </w:r>
      <w:r>
        <w:rPr>
          <w:sz w:val="26"/>
          <w:szCs w:val="26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966028" w:rsidRDefault="00966028" w:rsidP="00966028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6"/>
          <w:szCs w:val="26"/>
        </w:rPr>
      </w:pPr>
    </w:p>
    <w:p w:rsidR="00966028" w:rsidRDefault="00966028" w:rsidP="00966028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6"/>
          <w:szCs w:val="26"/>
        </w:rPr>
      </w:pPr>
    </w:p>
    <w:p w:rsidR="00966028" w:rsidRDefault="00966028" w:rsidP="00966028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Глава администрации</w:t>
      </w:r>
    </w:p>
    <w:p w:rsidR="00966028" w:rsidRDefault="00966028" w:rsidP="00966028">
      <w:pPr>
        <w:tabs>
          <w:tab w:val="left" w:pos="9639"/>
        </w:tabs>
        <w:ind w:right="-83"/>
        <w:jc w:val="both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Андреевского МО                                                            А.Н.Яшин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Default="00966028" w:rsidP="0096602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66028" w:rsidRPr="00966028" w:rsidRDefault="00966028" w:rsidP="00966028">
      <w:pPr>
        <w:pStyle w:val="a5"/>
        <w:jc w:val="right"/>
        <w:rPr>
          <w:rFonts w:ascii="Times New Roman" w:hAnsi="Times New Roman" w:cs="Times New Roman"/>
        </w:rPr>
      </w:pPr>
      <w:r w:rsidRPr="00966028">
        <w:rPr>
          <w:rFonts w:ascii="Times New Roman" w:hAnsi="Times New Roman" w:cs="Times New Roman"/>
        </w:rPr>
        <w:lastRenderedPageBreak/>
        <w:t xml:space="preserve">Приложение 1 к постановлению </w:t>
      </w:r>
    </w:p>
    <w:p w:rsidR="00966028" w:rsidRPr="00966028" w:rsidRDefault="00966028" w:rsidP="00966028">
      <w:pPr>
        <w:pStyle w:val="a5"/>
        <w:jc w:val="right"/>
        <w:rPr>
          <w:rFonts w:ascii="Times New Roman" w:hAnsi="Times New Roman" w:cs="Times New Roman"/>
        </w:rPr>
      </w:pPr>
      <w:r w:rsidRPr="00966028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Андреевского </w:t>
      </w:r>
    </w:p>
    <w:p w:rsidR="00966028" w:rsidRPr="00966028" w:rsidRDefault="00966028" w:rsidP="00966028">
      <w:pPr>
        <w:pStyle w:val="a5"/>
        <w:jc w:val="right"/>
        <w:rPr>
          <w:rFonts w:ascii="Times New Roman" w:hAnsi="Times New Roman" w:cs="Times New Roman"/>
        </w:rPr>
      </w:pPr>
      <w:r w:rsidRPr="00966028">
        <w:rPr>
          <w:rFonts w:ascii="Times New Roman" w:hAnsi="Times New Roman" w:cs="Times New Roman"/>
        </w:rPr>
        <w:t xml:space="preserve">муниципального образования </w:t>
      </w:r>
    </w:p>
    <w:p w:rsidR="00966028" w:rsidRPr="00966028" w:rsidRDefault="00966028" w:rsidP="0096602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31 от 12</w:t>
      </w:r>
      <w:r w:rsidRPr="00966028">
        <w:rPr>
          <w:rFonts w:ascii="Times New Roman" w:hAnsi="Times New Roman" w:cs="Times New Roman"/>
        </w:rPr>
        <w:t xml:space="preserve"> июля 2019 года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ФОРМИРОВАНИЯ, УТВЕРЖДЕНИЯ </w:t>
      </w: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ВЕДЕНИЯ ПЛАНОВ-ГРАФИКОВ ЗАКУПОК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6028" w:rsidRDefault="00966028" w:rsidP="0096602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ОБЕСПЕЧЕНИЯ МУНИЦИПАЛЬНЫХ НУЖД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Настоящие  Правила устанавливают порядок формирования, утверждения и ведения плана-графика закупок товаров, работ, услуг для обеспечения муниципальных нужд Администрации Андреевского муниципального образования Екатериновского муниципального района  Саратовской области (далее - закупки).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2. Планы-графики закупок утверждаются в течение 10 рабочих дней следующими заказчиками: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а) муниципальными заказчиками, действующими от имени муниципального образования –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 Российской Федерации;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б) муниципальными бюджетными учреждениями, за исключением закупок, осуществляемых 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6 статьи 15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(далее - Федеральный закон), - со дня утверждения планов финансово-хозяйственной деятельности;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в) муниципальными автономными учреждениями, муниципальными унитарными предприятиями  в случае, предусмотренном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частью 4 статьи 15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собственность. При этом в план-график закупок включаются только закупки, которые планируется осуществлять за счет указанных субсидий;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г) муниципальными бюджетными учреждениями, муниципальными автономными учреждениями, муниципальными унитарными предприятиями, осуществляющими закупки в рамках переданных им 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 в случаях, предусмотренных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частью 6 статьи 15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- со дня доведения на соответствующий лицевой счет по переданным полномочиям объема прав в денежном выражении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3. Планы-графики закупок формируются ежегодно на очередной финансовый год в соответствии с планом закупок в следующем порядке: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</w: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а) муниципальные заказчики, указанные - в сроки, установленные главными распорядителями средств районного бюджета, но не позднее десяти рабочих дней после получения объема  прав в денежном выражении на принятие и (или) исполнение обязательств или утверждение плана финансово-хозяйственной деятельности в  соответствии с законодательством Российской Федерации: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- формируют планы-графики закупок после внесения проекта решения о бюджете на рассмотрение Совета депутатов  муниципального образования;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  <w:t xml:space="preserve">        - уточняют при необходимости сформированные планы-графики закупок, после их уточнения и доведения до главного распорядителя средств районного бюджета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б) муниципальные бюджетные учреждения, созданные муниципальным образование в сроки, установленные органами, осуществляющими функции и полномочия их учредителя, но не позднее десяти рабочих дней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    - формируют планы-графики закупок после внесения проекта о бюджете на рассмотрение  Совета депутатов Андреевского муниципального образования;</w:t>
      </w:r>
    </w:p>
    <w:p w:rsidR="00966028" w:rsidRDefault="00966028" w:rsidP="00966028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уточняют при необходимости планы-графики закупок, после их уточнения и утверждения планов финансово-хозяйственной деятельности утверждают в срок, установленный пунктом 2 настоящих Правил, планы-графики закупок;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в) юридические лица, указанные в п.п. «в» п. 2  заказчики настоящих Правил: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       - формируют планы-графики закупок при планировании в соответствии с законодательством Российской Федерации их финансово-хозяйственной деятельности, не позднее сроков внесения проекта  решения на рассмотрение Совета депутатов Андреевского муниципального образования;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- утверждают сформированные планы-графики закупок после уточнения (при необходимости) и заключения соглашений о предоставлении субсидий; </w:t>
      </w:r>
      <w:proofErr w:type="gramEnd"/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г) заказчики, указанные в подпункте "г" пункта 2 настоящих Правил: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- формируют планы-графики закупок после внесения проекта о бюджете на рассмотрение  Совета депутатов Андреевского муниципального образования;</w:t>
      </w: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утверждают сформированные планы-графики закупок после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органов.</w:t>
      </w: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4.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24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111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5.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если определение поставщиков (подрядчиков, исполнителей) для заказчиков, указанных в пункте 2 настоящих Правил,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учреждений, либо решениями о наделении их полномочиями в соответствии со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26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то формирование планов-графиков закупок осуществляется с учетом порядка взаимодействия таких заказчиков с уполномоченным органом или уполномоченным учреждением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6.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7.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случае если период осуществления закупки, включаемой в план-график закупок заказчиков, указанных в пункте 2 настоящих Правил,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8. Заказчики, указанные в пункте 2 настоящих Правил, ведут планы-графики закупок в соответствии с положениями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настоящих Правил. 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ценой контракта, </w:t>
      </w:r>
      <w:hyperlink r:id="rId13" w:history="1">
        <w:r w:rsidRPr="00966028">
          <w:rPr>
            <w:rFonts w:ascii="Times New Roman" w:hAnsi="Times New Roman" w:cs="Times New Roman"/>
            <w:sz w:val="26"/>
            <w:szCs w:val="24"/>
          </w:rPr>
          <w:t>  ценой  контракта, заключаемого с единственным поставщиком (подрядчиком, исполнителем), начальная сумма цен единиц товара, работы, услуги</w:t>
        </w:r>
      </w:hyperlink>
      <w:r w:rsidRPr="0096602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предусмотренной планом-графиком закупок, становится невозможной;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в) отмена заказчиком закупки, предусмотренной планом-графиком закупок;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г) использование в соответствии с законодательством Российской Федерации экономии, полученной при осуществлении закупки;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выдача предписания органами контроля, определенными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99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в том числе об аннулировании процедуры определения поставщиков (подрядчиков, исполнителей);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е) реализация решения, принятого заказчиком по итогам обязательного общественного обсуждения закупки;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ж) возникновение иных обстоятельств, предвидеть которые на дату утверждения плана-графика закупок было невозможно.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9. Внесение изменений в план-график закупок по каждому объекту закупки может осуществляться </w:t>
      </w:r>
      <w:r>
        <w:rPr>
          <w:rFonts w:ascii="Times New Roman" w:hAnsi="Times New Roman" w:cs="Times New Roman"/>
          <w:sz w:val="26"/>
          <w:szCs w:val="26"/>
          <w:shd w:val="clear" w:color="auto" w:fill="F4F3F8"/>
        </w:rPr>
        <w:t xml:space="preserve"> не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4F3F8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4F3F8"/>
        </w:rPr>
        <w:t xml:space="preserve"> чем за один день до дня размещения извещения </w:t>
      </w:r>
      <w:r>
        <w:rPr>
          <w:rFonts w:ascii="Times New Roman" w:hAnsi="Times New Roman" w:cs="Times New Roman"/>
          <w:sz w:val="26"/>
          <w:szCs w:val="26"/>
        </w:rPr>
        <w:t xml:space="preserve">  в единой информационной системе в сфере закупок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10.2 настоящих Правил, но не ранее размещения внесенных изменений в единой информационной системе в сфере закупок в соответствии с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15 статьи 21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10.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82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9 части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1 статьи 93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в день заключения контракта.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10.1.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осуществления закупок в соответствии с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4</w:t>
        </w:r>
      </w:hyperlink>
      <w:r>
        <w:rPr>
          <w:rFonts w:ascii="Times New Roman" w:hAnsi="Times New Roman" w:cs="Times New Roman"/>
          <w:sz w:val="26"/>
          <w:szCs w:val="26"/>
        </w:rPr>
        <w:t>-</w:t>
      </w:r>
      <w:hyperlink r:id="rId20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6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4 статьи 55_1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4 статьи 71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4 статьи 79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82_6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19 статьи 83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27 статьи 83_1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93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за исключением случая, указанного в пункте 10 настоящих Правил, внесение изменений в план-график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закупок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10.2. В случае если в соответствии с </w:t>
      </w:r>
      <w:hyperlink r:id="rId2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один день до дня заключения контракта.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 11.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</w:t>
      </w:r>
      <w:hyperlink r:id="rId2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7 статьи 18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, включающие обоснования: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- начальной (максимальной) цены контракта,  </w:t>
      </w:r>
      <w:hyperlink r:id="rId30" w:history="1">
        <w:r w:rsidRPr="00966028">
          <w:rPr>
            <w:rFonts w:ascii="Times New Roman" w:hAnsi="Times New Roman" w:cs="Times New Roman"/>
            <w:sz w:val="26"/>
          </w:rPr>
          <w:t>цены контракта, заключаемого с единственным поставщиком (подрядчиком, исполнителем), начальная сумма цен единиц товара, работы, услуги</w:t>
        </w:r>
      </w:hyperlink>
      <w:r w:rsidRPr="00966028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заключаемого с единственным поставщиком (подрядчиком, исполнителем), определяемых в соответствии со </w:t>
      </w:r>
      <w:hyperlink r:id="rId3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22 Федерального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указанием включенных в объект закупки товаров, работ, услуг, их количества и единиц измерения (при наличии);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  <w:t xml:space="preserve">        - способа определения поставщика (подрядчика, исполнителя) в соответствии с </w:t>
      </w:r>
      <w:hyperlink r:id="rId3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3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в том числе дополнительных требований к участникам закупки (при наличии таких требований), установленных в соответствии с </w:t>
      </w:r>
      <w:hyperlink r:id="rId3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31 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br/>
      </w:r>
      <w:proofErr w:type="gramEnd"/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6028" w:rsidRDefault="00966028" w:rsidP="0096602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66028" w:rsidRDefault="00966028" w:rsidP="00966028">
      <w:pPr>
        <w:jc w:val="both"/>
        <w:rPr>
          <w:sz w:val="26"/>
          <w:szCs w:val="26"/>
        </w:rPr>
      </w:pPr>
    </w:p>
    <w:p w:rsidR="00966028" w:rsidRDefault="00966028" w:rsidP="00966028">
      <w:pPr>
        <w:jc w:val="both"/>
        <w:rPr>
          <w:sz w:val="26"/>
          <w:szCs w:val="26"/>
        </w:rPr>
      </w:pPr>
    </w:p>
    <w:sectPr w:rsidR="00966028" w:rsidSect="005E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6028"/>
    <w:rsid w:val="005E291E"/>
    <w:rsid w:val="0096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028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966028"/>
  </w:style>
  <w:style w:type="paragraph" w:styleId="a5">
    <w:name w:val="No Spacing"/>
    <w:link w:val="a4"/>
    <w:uiPriority w:val="1"/>
    <w:qFormat/>
    <w:rsid w:val="00966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hyperlink" Target="http://www.consultant.ru/document/cons_doc_LAW_144624/e7bf3fbecc42f2b992c4a2fc6e93c54d4b4979b1/" TargetMode="External"/><Relationship Id="rId18" Type="http://schemas.openxmlformats.org/officeDocument/2006/relationships/hyperlink" Target="http://docs.cntd.ru/document/499011838" TargetMode="External"/><Relationship Id="rId26" Type="http://schemas.openxmlformats.org/officeDocument/2006/relationships/hyperlink" Target="http://docs.cntd.ru/document/4990118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1183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hyperlink" Target="http://docs.cntd.ru/document/499011838" TargetMode="External"/><Relationship Id="rId25" Type="http://schemas.openxmlformats.org/officeDocument/2006/relationships/hyperlink" Target="http://docs.cntd.ru/document/499011838" TargetMode="External"/><Relationship Id="rId33" Type="http://schemas.openxmlformats.org/officeDocument/2006/relationships/hyperlink" Target="http://docs.cntd.ru/document/4990118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11838" TargetMode="External"/><Relationship Id="rId20" Type="http://schemas.openxmlformats.org/officeDocument/2006/relationships/hyperlink" Target="http://docs.cntd.ru/document/499011838" TargetMode="External"/><Relationship Id="rId29" Type="http://schemas.openxmlformats.org/officeDocument/2006/relationships/hyperlink" Target="http://docs.cntd.ru/document/49901183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hyperlink" Target="http://docs.cntd.ru/document/499011838" TargetMode="External"/><Relationship Id="rId24" Type="http://schemas.openxmlformats.org/officeDocument/2006/relationships/hyperlink" Target="http://docs.cntd.ru/document/499011838" TargetMode="External"/><Relationship Id="rId32" Type="http://schemas.openxmlformats.org/officeDocument/2006/relationships/hyperlink" Target="http://docs.cntd.ru/document/499011838" TargetMode="External"/><Relationship Id="rId5" Type="http://schemas.openxmlformats.org/officeDocument/2006/relationships/hyperlink" Target="http://docs.cntd.ru/document/499011838" TargetMode="External"/><Relationship Id="rId15" Type="http://schemas.openxmlformats.org/officeDocument/2006/relationships/hyperlink" Target="http://docs.cntd.ru/document/499011838" TargetMode="External"/><Relationship Id="rId23" Type="http://schemas.openxmlformats.org/officeDocument/2006/relationships/hyperlink" Target="http://docs.cntd.ru/document/499011838" TargetMode="External"/><Relationship Id="rId28" Type="http://schemas.openxmlformats.org/officeDocument/2006/relationships/hyperlink" Target="http://docs.cntd.ru/document/499011838" TargetMode="External"/><Relationship Id="rId10" Type="http://schemas.openxmlformats.org/officeDocument/2006/relationships/hyperlink" Target="http://docs.cntd.ru/document/499011838" TargetMode="External"/><Relationship Id="rId19" Type="http://schemas.openxmlformats.org/officeDocument/2006/relationships/hyperlink" Target="http://docs.cntd.ru/document/499011838" TargetMode="External"/><Relationship Id="rId31" Type="http://schemas.openxmlformats.org/officeDocument/2006/relationships/hyperlink" Target="http://docs.cntd.ru/document/499011838" TargetMode="External"/><Relationship Id="rId4" Type="http://schemas.openxmlformats.org/officeDocument/2006/relationships/hyperlink" Target="http://docs.cntd.ru/document/499011838" TargetMode="External"/><Relationship Id="rId9" Type="http://schemas.openxmlformats.org/officeDocument/2006/relationships/hyperlink" Target="http://docs.cntd.ru/document/499011838" TargetMode="External"/><Relationship Id="rId14" Type="http://schemas.openxmlformats.org/officeDocument/2006/relationships/hyperlink" Target="http://docs.cntd.ru/document/499011838" TargetMode="External"/><Relationship Id="rId22" Type="http://schemas.openxmlformats.org/officeDocument/2006/relationships/hyperlink" Target="http://docs.cntd.ru/document/499011838" TargetMode="External"/><Relationship Id="rId27" Type="http://schemas.openxmlformats.org/officeDocument/2006/relationships/hyperlink" Target="http://docs.cntd.ru/document/499011838" TargetMode="External"/><Relationship Id="rId30" Type="http://schemas.openxmlformats.org/officeDocument/2006/relationships/hyperlink" Target="http://www.consultant.ru/document/cons_doc_LAW_144624/e7bf3fbecc42f2b992c4a2fc6e93c54d4b4979b1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2304</Words>
  <Characters>13137</Characters>
  <Application>Microsoft Office Word</Application>
  <DocSecurity>0</DocSecurity>
  <Lines>109</Lines>
  <Paragraphs>30</Paragraphs>
  <ScaleCrop>false</ScaleCrop>
  <Company>MultiDVD Team</Company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2019-07-12T09:20:00Z</dcterms:created>
  <dcterms:modified xsi:type="dcterms:W3CDTF">2019-07-12T09:28:00Z</dcterms:modified>
</cp:coreProperties>
</file>